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惠州市中大惠亚医院</w:t>
      </w:r>
      <w:r>
        <w:rPr>
          <w:rFonts w:hint="eastAsia" w:ascii="方正小标宋_GBK" w:hAnsi="方正小标宋_GBK" w:eastAsia="方正小标宋_GBK" w:cs="方正小标宋_GBK"/>
          <w:sz w:val="44"/>
          <w:szCs w:val="44"/>
          <w:lang w:eastAsia="zh-CN"/>
        </w:rPr>
        <w:t>共享</w:t>
      </w:r>
      <w:bookmarkStart w:id="0" w:name="_GoBack"/>
      <w:r>
        <w:rPr>
          <w:rFonts w:hint="eastAsia" w:ascii="方正小标宋_GBK" w:hAnsi="方正小标宋_GBK" w:eastAsia="方正小标宋_GBK" w:cs="方正小标宋_GBK"/>
          <w:sz w:val="44"/>
          <w:szCs w:val="44"/>
        </w:rPr>
        <w:t>陪护床</w:t>
      </w:r>
      <w:bookmarkEnd w:id="0"/>
      <w:r>
        <w:rPr>
          <w:rFonts w:hint="eastAsia" w:ascii="方正小标宋_GBK" w:hAnsi="方正小标宋_GBK" w:eastAsia="方正小标宋_GBK" w:cs="方正小标宋_GBK"/>
          <w:sz w:val="44"/>
          <w:szCs w:val="44"/>
        </w:rPr>
        <w:t>服务项目采购需求</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bCs/>
          <w:color w:val="000000"/>
          <w:kern w:val="0"/>
          <w:sz w:val="32"/>
          <w:szCs w:val="32"/>
        </w:rPr>
        <w:t>项目名称：</w:t>
      </w:r>
      <w:r>
        <w:rPr>
          <w:rFonts w:hint="eastAsia" w:ascii="方正仿宋_GBK" w:hAnsi="方正仿宋_GBK" w:eastAsia="方正仿宋_GBK" w:cs="方正仿宋_GBK"/>
          <w:color w:val="000000"/>
          <w:kern w:val="0"/>
          <w:sz w:val="32"/>
          <w:szCs w:val="32"/>
          <w:lang w:eastAsia="zh-CN"/>
        </w:rPr>
        <w:t>惠州市中大惠亚医院</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bCs/>
          <w:color w:val="000000"/>
          <w:kern w:val="0"/>
          <w:sz w:val="32"/>
          <w:szCs w:val="32"/>
        </w:rPr>
        <w:t>项目地点：</w:t>
      </w:r>
      <w:r>
        <w:rPr>
          <w:rFonts w:hint="eastAsia" w:ascii="方正仿宋_GBK" w:hAnsi="方正仿宋_GBK" w:eastAsia="方正仿宋_GBK" w:cs="方正仿宋_GBK"/>
          <w:color w:val="000000"/>
          <w:kern w:val="0"/>
          <w:sz w:val="32"/>
          <w:szCs w:val="32"/>
          <w:lang w:eastAsia="zh-CN"/>
        </w:rPr>
        <w:t>惠州市大亚湾区中兴北路186号</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b/>
          <w:bCs/>
          <w:color w:val="000000"/>
          <w:kern w:val="0"/>
          <w:sz w:val="32"/>
          <w:szCs w:val="32"/>
          <w:lang w:eastAsia="zh-CN"/>
        </w:rPr>
        <w:t>三、采购需求</w:t>
      </w: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b/>
          <w:bCs/>
          <w:color w:val="000000"/>
          <w:kern w:val="0"/>
          <w:sz w:val="32"/>
          <w:szCs w:val="32"/>
          <w:lang w:eastAsia="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eastAsia="zh-CN"/>
        </w:rPr>
        <w:t>惠亚医院总占地面积约12.49万平方米，建筑面积约21.10万平方米，规划设置58个专科，目前按照“1000—1500—2000”三阶段有序开放床位，已开设51个专科，规划建设急危重症救治中心、妇儿中心、肿瘤防治中心、老年病康复治疗中心、精准医学中心、区域医学影像中心、区域医学检验中心、区域病理中心等八大中心。本项目是为医院住院及门诊患者陪人提供符合国家、行业规定的合格标准的陪护床，日常维护、维修、定期保养、损坏更新和清洁消毒全过程服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eastAsia="zh-CN"/>
        </w:rPr>
        <w:t>供应商应综合考虑产品的适用性，选择最佳性价比的产品前来投标，供应商应以技术先进的产品、优良的服务和</w:t>
      </w:r>
      <w:r>
        <w:rPr>
          <w:rFonts w:hint="eastAsia" w:ascii="方正仿宋_GBK" w:hAnsi="方正仿宋_GBK" w:eastAsia="方正仿宋_GBK" w:cs="方正仿宋_GBK"/>
          <w:color w:val="000000"/>
          <w:kern w:val="0"/>
          <w:sz w:val="32"/>
          <w:szCs w:val="32"/>
          <w:highlight w:val="none"/>
          <w:lang w:eastAsia="zh-CN"/>
        </w:rPr>
        <w:t>优惠的价格</w:t>
      </w:r>
      <w:r>
        <w:rPr>
          <w:rFonts w:hint="eastAsia" w:ascii="方正仿宋_GBK" w:hAnsi="方正仿宋_GBK" w:eastAsia="方正仿宋_GBK" w:cs="方正仿宋_GBK"/>
          <w:color w:val="000000"/>
          <w:kern w:val="0"/>
          <w:sz w:val="32"/>
          <w:szCs w:val="32"/>
          <w:lang w:eastAsia="zh-CN"/>
        </w:rPr>
        <w:t>，充分显示自己的竞争实力。</w:t>
      </w: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b/>
          <w:bCs/>
          <w:color w:val="000000"/>
          <w:kern w:val="0"/>
          <w:sz w:val="32"/>
          <w:szCs w:val="32"/>
          <w:lang w:eastAsia="zh-CN"/>
        </w:rPr>
        <w:t>技术要求</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服务要求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val="0"/>
          <w:bCs w:val="0"/>
          <w:color w:val="000000"/>
          <w:kern w:val="0"/>
          <w:sz w:val="32"/>
          <w:szCs w:val="32"/>
          <w:lang w:val="en-US" w:eastAsia="zh-CN"/>
        </w:rPr>
        <w:t>（1）负责为医院住院患者陪人提供</w:t>
      </w:r>
      <w:r>
        <w:rPr>
          <w:rFonts w:hint="eastAsia" w:ascii="方正仿宋_GBK" w:hAnsi="方正仿宋_GBK" w:eastAsia="方正仿宋_GBK" w:cs="方正仿宋_GBK"/>
          <w:color w:val="000000"/>
          <w:kern w:val="0"/>
          <w:sz w:val="32"/>
          <w:szCs w:val="32"/>
          <w:lang w:eastAsia="zh-CN"/>
        </w:rPr>
        <w:t>符合国家、行业规定的合格标准的陪护床及日常维护、维修、定期保养、损坏更新和清洁消毒全过程服务。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（2）应遵守医院的相关规章制度，接受医院对经营行为的监督和管理，对医院提出的问题要及时处理整改。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（3）共享陪护床：全院各区域</w:t>
      </w:r>
    </w:p>
    <w:tbl>
      <w:tblPr>
        <w:tblStyle w:val="4"/>
        <w:tblW w:w="8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89"/>
        <w:gridCol w:w="5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8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拟安装位置</w:t>
            </w:r>
          </w:p>
        </w:tc>
        <w:tc>
          <w:tcPr>
            <w:tcW w:w="57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共享陪护床(台）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8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住院部</w:t>
            </w:r>
          </w:p>
        </w:tc>
        <w:tc>
          <w:tcPr>
            <w:tcW w:w="57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89"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合计</w:t>
            </w:r>
          </w:p>
        </w:tc>
        <w:tc>
          <w:tcPr>
            <w:tcW w:w="5730"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53</w:t>
            </w:r>
          </w:p>
        </w:tc>
      </w:tr>
    </w:tbl>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方正仿宋_GBK" w:hAnsi="方正仿宋_GBK" w:eastAsia="方正仿宋_GBK" w:cs="方正仿宋_GBK"/>
          <w:b/>
          <w:bCs/>
          <w:color w:val="FF0000"/>
          <w:kern w:val="0"/>
          <w:sz w:val="32"/>
          <w:szCs w:val="32"/>
          <w:u w:val="single"/>
          <w:lang w:val="en-US" w:eastAsia="zh-CN"/>
        </w:rPr>
      </w:pPr>
      <w:r>
        <w:rPr>
          <w:rFonts w:hint="eastAsia" w:ascii="方正仿宋_GBK" w:hAnsi="方正仿宋_GBK" w:eastAsia="方正仿宋_GBK" w:cs="方正仿宋_GBK"/>
          <w:b/>
          <w:bCs/>
          <w:color w:val="FF0000"/>
          <w:kern w:val="0"/>
          <w:sz w:val="32"/>
          <w:szCs w:val="32"/>
          <w:u w:val="single"/>
          <w:lang w:val="en-US" w:eastAsia="zh-CN"/>
        </w:rPr>
        <w:t>本次调研旨在广泛征集关于医院陪护床服务的优化方案。我们欢迎各潜在供应商基于医院实际场景与自身核心优势，提出创新、可行的服务方案，共同提升患者陪护床的使用体验。</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质量要求</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陪护床必须符合国家、行业现行规定的合格标准，符合医疗场景要求：轻便、静音、防滑、易清洁。提供产品说明书及产品图示。</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供应商应保证投放到医院的陪护床的规格、性能、质量和安全性等符合要求，并出具一份证明陪护床符合相关规定的证书。</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定期进行维护、维修和保养，定期查看床架是否变形、开裂、掉漆、生锈，床面是否存在破损或脏污情况；检查螺丝、连接件是否松动，折叠、展开功能是否流畅；确认床脚是否完好、无缺失；如发现问题，及时维修、保养、更换和补充，确保陪护床是完好、干净、安全的。</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供应商须定期检查陪护床的完好性、干净状态，对无法修复、影响使用的陪护床换新，确保病房有充足的、完好的陪护床可用。</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bCs/>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陪护床购买、维护、维修、保养和更新所需费用全部由供应商承担，包括但不限于陪护床货款、人员成本、配件费用、保险、利润、税金、管理费等。</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卫生消毒要求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供应商依照医院感染管控要求的规范流程开展陪护床的清洁与消毒工作。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（1）</w:t>
      </w:r>
      <w:r>
        <w:rPr>
          <w:rFonts w:hint="eastAsia" w:ascii="方正仿宋_GBK" w:hAnsi="方正仿宋_GBK" w:eastAsia="方正仿宋_GBK" w:cs="方正仿宋_GBK"/>
          <w:b w:val="0"/>
          <w:bCs w:val="0"/>
          <w:color w:val="auto"/>
          <w:kern w:val="0"/>
          <w:sz w:val="32"/>
          <w:szCs w:val="32"/>
          <w:lang w:val="en-US" w:eastAsia="zh-CN"/>
        </w:rPr>
        <w:t>须对陪护椅进行定期清洁消毒，保证陪护椅处于洁净状态。</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（2）一旦出现脏污情况应立即进行清洁与消毒。</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安全作业要求</w:t>
      </w:r>
    </w:p>
    <w:p>
      <w:pPr>
        <w:keepNext w:val="0"/>
        <w:keepLines w:val="0"/>
        <w:pageBreakBefore w:val="0"/>
        <w:widowControl/>
        <w:numPr>
          <w:ilvl w:val="0"/>
          <w:numId w:val="5"/>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供应商按照国家安全部门的要求，制定有关安全生产章程，并按采购人要求进行工作。</w:t>
      </w:r>
    </w:p>
    <w:p>
      <w:pPr>
        <w:keepNext w:val="0"/>
        <w:keepLines w:val="0"/>
        <w:pageBreakBefore w:val="0"/>
        <w:widowControl/>
        <w:numPr>
          <w:ilvl w:val="0"/>
          <w:numId w:val="5"/>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供应商须遵守国家及地区的行业安全生产标准及相关管理规定，严格按照安全标准进行作业，并接受国家及地区的行业行政主管部门实施的监督检查。</w:t>
      </w:r>
    </w:p>
    <w:p>
      <w:pPr>
        <w:keepNext w:val="0"/>
        <w:keepLines w:val="0"/>
        <w:pageBreakBefore w:val="0"/>
        <w:widowControl/>
        <w:numPr>
          <w:ilvl w:val="0"/>
          <w:numId w:val="5"/>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供应商应重视作业安全，</w:t>
      </w:r>
      <w:r>
        <w:rPr>
          <w:rFonts w:hint="eastAsia" w:ascii="方正仿宋_GBK" w:hAnsi="方正仿宋_GBK" w:eastAsia="方正仿宋_GBK" w:cs="方正仿宋_GBK"/>
          <w:b w:val="0"/>
          <w:bCs w:val="0"/>
          <w:color w:val="000000"/>
          <w:kern w:val="0"/>
          <w:sz w:val="32"/>
          <w:szCs w:val="32"/>
          <w:highlight w:val="none"/>
          <w:lang w:val="en-US" w:eastAsia="zh-CN"/>
        </w:rPr>
        <w:t>供应商派驻现场工作人员必须经过安全生产培训并考核合格，上岗前应当向采购人出示培训考核合格证明。</w:t>
      </w:r>
      <w:r>
        <w:rPr>
          <w:rFonts w:hint="eastAsia" w:ascii="方正仿宋_GBK" w:hAnsi="方正仿宋_GBK" w:eastAsia="方正仿宋_GBK" w:cs="方正仿宋_GBK"/>
          <w:b w:val="0"/>
          <w:bCs w:val="0"/>
          <w:color w:val="000000"/>
          <w:kern w:val="0"/>
          <w:sz w:val="32"/>
          <w:szCs w:val="32"/>
          <w:lang w:val="en-US" w:eastAsia="zh-CN"/>
        </w:rPr>
        <w:t>采购人有权随时对现场工作人员进行安全检查，随时清除不合格人员。</w:t>
      </w:r>
      <w:r>
        <w:rPr>
          <w:rFonts w:hint="eastAsia" w:ascii="方正仿宋_GBK" w:hAnsi="方正仿宋_GBK" w:eastAsia="方正仿宋_GBK" w:cs="方正仿宋_GBK"/>
          <w:b/>
          <w:bCs/>
          <w:color w:val="000000"/>
          <w:kern w:val="0"/>
          <w:sz w:val="32"/>
          <w:szCs w:val="32"/>
          <w:lang w:val="en-US" w:eastAsia="zh-CN"/>
        </w:rPr>
        <w:t>因不合格人员</w:t>
      </w:r>
      <w:r>
        <w:rPr>
          <w:rFonts w:hint="eastAsia" w:ascii="方正仿宋_GBK" w:hAnsi="方正仿宋_GBK" w:eastAsia="方正仿宋_GBK" w:cs="方正仿宋_GBK"/>
          <w:b/>
          <w:bCs/>
          <w:color w:val="000000"/>
          <w:kern w:val="0"/>
          <w:sz w:val="32"/>
          <w:szCs w:val="32"/>
          <w:highlight w:val="none"/>
          <w:lang w:val="en-US" w:eastAsia="zh-CN"/>
        </w:rPr>
        <w:t>操作不当，</w:t>
      </w:r>
      <w:r>
        <w:rPr>
          <w:rFonts w:hint="eastAsia" w:ascii="方正仿宋_GBK" w:hAnsi="方正仿宋_GBK" w:eastAsia="方正仿宋_GBK" w:cs="方正仿宋_GBK"/>
          <w:b/>
          <w:bCs/>
          <w:color w:val="000000"/>
          <w:kern w:val="0"/>
          <w:sz w:val="32"/>
          <w:szCs w:val="32"/>
          <w:lang w:val="en-US" w:eastAsia="zh-CN"/>
        </w:rPr>
        <w:t>造成的一切损失，供应商无条件承担。</w:t>
      </w:r>
    </w:p>
    <w:p>
      <w:pPr>
        <w:keepNext w:val="0"/>
        <w:keepLines w:val="0"/>
        <w:pageBreakBefore w:val="0"/>
        <w:widowControl/>
        <w:numPr>
          <w:ilvl w:val="0"/>
          <w:numId w:val="5"/>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在现场的供应商工作人员使用的安全保护用品由供应商负责。供应商须按照国家及地区法律法规及行业标准向工作人员发放劳动保护用品，其劳动保护用品必须符合相应的国家及地区的标准及相关管理规定要求。</w:t>
      </w:r>
    </w:p>
    <w:p>
      <w:pPr>
        <w:keepNext w:val="0"/>
        <w:keepLines w:val="0"/>
        <w:pageBreakBefore w:val="0"/>
        <w:widowControl/>
        <w:numPr>
          <w:ilvl w:val="0"/>
          <w:numId w:val="5"/>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作业过程中，做到没有安全保证措施不得进行盲目作业；根据作业实际制定事故防范和突发事件应急预案措施，备齐相应安全器材和设备。因供应商安全措施不力，造成事故的责任及产生的全部费用，由供应商承担，采购人不承担任何连带责任。</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bidi="ar-SA"/>
        </w:rPr>
        <w:t>（6）工作人员作业时，不得占用消防通道，不得破坏医院公共设施，需保持作业区域及周边环境的整洁卫生。</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（7）发生重大伤亡及其他安全事故，供应商应按有关规定保护事故现场，并立即报告采购人，按照采购人要求提出的处理方案进行处理。造成的一切损失由供应商负责。</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其他技术、服务等要求</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（1）供应商</w:t>
      </w:r>
      <w:r>
        <w:rPr>
          <w:rFonts w:hint="eastAsia" w:ascii="方正仿宋_GBK" w:hAnsi="方正仿宋_GBK" w:eastAsia="方正仿宋_GBK" w:cs="方正仿宋_GBK"/>
          <w:b w:val="0"/>
          <w:bCs w:val="0"/>
          <w:color w:val="000000"/>
          <w:kern w:val="0"/>
          <w:sz w:val="32"/>
          <w:szCs w:val="32"/>
          <w:highlight w:val="none"/>
          <w:lang w:val="en-US" w:eastAsia="zh-CN"/>
        </w:rPr>
        <w:t>每三个月</w:t>
      </w:r>
      <w:r>
        <w:rPr>
          <w:rFonts w:hint="eastAsia" w:ascii="方正仿宋_GBK" w:hAnsi="方正仿宋_GBK" w:eastAsia="方正仿宋_GBK" w:cs="方正仿宋_GBK"/>
          <w:b w:val="0"/>
          <w:bCs w:val="0"/>
          <w:color w:val="000000"/>
          <w:kern w:val="0"/>
          <w:sz w:val="32"/>
          <w:szCs w:val="32"/>
          <w:lang w:val="en-US" w:eastAsia="zh-CN"/>
        </w:rPr>
        <w:t>须向采购人业务管理部门出具陪护床维护、维修、保养、换新记录。</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lang w:val="en-US" w:eastAsia="zh-CN"/>
        </w:rPr>
        <w:t>（2）</w:t>
      </w:r>
      <w:r>
        <w:rPr>
          <w:rFonts w:hint="eastAsia" w:ascii="方正仿宋_GBK" w:hAnsi="方正仿宋_GBK" w:eastAsia="方正仿宋_GBK" w:cs="方正仿宋_GBK"/>
          <w:b w:val="0"/>
          <w:bCs w:val="0"/>
          <w:color w:val="auto"/>
          <w:kern w:val="0"/>
          <w:sz w:val="32"/>
          <w:szCs w:val="32"/>
          <w:lang w:val="en-US" w:eastAsia="zh-CN" w:bidi="ar-SA"/>
        </w:rPr>
        <w:t>供应商工作人员应秉持文明礼貌的原则，使用规范文明用语，语气温和、态度和蔼，与病友进行有效沟通，包括耐心倾听、详细解释和适当安抚，严禁与病友产生误解或发生冲突。</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在提供服务过程中，要尊重病友的隐私，不得泄露病友的任何个人信息。对于病友提出的合理需求，应在能力范围内及时给予满足；若无法满足，需耐心向病友解释原因。</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每位工作人员在上岗前必须接受职业培训，全面掌握岗位职责、服务规范及常见问题处理流程。供应商应定期组织在岗培训，规范工作流程。</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供应商须制定包含但不限于适合采购人的服务管理、人员管理等制度。</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供应商应积极配合采购人开展各项检查工作，提供真实、准确、完整的资料和信息。</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供应商应有能力做好售后服务工作和提供技术保障。</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采购人因特殊原因对服务数量、质量等提出的需求变化，供应商须接受且不收取任何额外费用。</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供应商须独立履行本合同，不得进行转包或分包。否则采购人有权终止服务合同。</w:t>
      </w:r>
    </w:p>
    <w:p>
      <w:pPr>
        <w:keepNext w:val="0"/>
        <w:keepLines w:val="0"/>
        <w:pageBreakBefore w:val="0"/>
        <w:widowControl/>
        <w:numPr>
          <w:ilvl w:val="0"/>
          <w:numId w:val="6"/>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采购人可随时检查供应商的工作，对不合格服务提出改进措施，供应商应在规定时间内制定整改计划并落实到位，确保陪护床服务质量符合采购人要求。</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6.违约责任</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（1）承诺提供陪护床但实际无法提供的。</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（2）提供的床具存在严重质量问题（如损坏、不卫生等）无法正常使用，经采购人反馈后未修复或更换的。</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（3）在服务期间无故中断或取消服务。</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（4）未明码标价或收取未约定的费用。</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（5）未按要求规范清洁和消毒的。</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（6）未规范作业的。</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（7）泄露病友信息的。</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rPr>
      </w:pPr>
      <w:r>
        <w:rPr>
          <w:rFonts w:hint="eastAsia" w:ascii="方正仿宋_GBK" w:hAnsi="方正仿宋_GBK" w:eastAsia="方正仿宋_GBK" w:cs="方正仿宋_GBK"/>
          <w:b w:val="0"/>
          <w:bCs w:val="0"/>
          <w:color w:val="000000"/>
          <w:kern w:val="0"/>
          <w:sz w:val="32"/>
          <w:szCs w:val="32"/>
          <w:highlight w:val="none"/>
          <w:lang w:val="en-US" w:eastAsia="zh-CN"/>
        </w:rPr>
        <w:t>（8）采购人接到投诉并经查证属实的。</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FF0000"/>
          <w:kern w:val="0"/>
          <w:sz w:val="32"/>
          <w:szCs w:val="32"/>
          <w:highlight w:val="none"/>
          <w:lang w:val="en-US" w:eastAsia="zh-CN"/>
        </w:rPr>
      </w:pPr>
      <w:r>
        <w:rPr>
          <w:rFonts w:hint="eastAsia" w:ascii="方正仿宋_GBK" w:hAnsi="方正仿宋_GBK" w:eastAsia="方正仿宋_GBK" w:cs="方正仿宋_GBK"/>
          <w:b w:val="0"/>
          <w:bCs w:val="0"/>
          <w:color w:val="FF0000"/>
          <w:kern w:val="0"/>
          <w:sz w:val="32"/>
          <w:szCs w:val="32"/>
          <w:highlight w:val="none"/>
          <w:lang w:val="en-US" w:eastAsia="zh-CN"/>
        </w:rPr>
        <w:t>对上述违约问题，采购人有权视情况进行相应处罚，处罚措施包括但不限于警告、要求限期整改、罚款、解除服务合同等。情节较轻的，给予警告；情节一般的，要求限期整改；情节较重的，给予罚款；情节严重的，对医院正常秩序造成较大影响，或供应商多次出现被投诉且整改不到位的情况，采购人有权暂停供应商的服务资格，直至解除服务合同，同时供应商需承担由此给采购人带来的一切损失。此外，采购人会将此类不良记录进行存档，在后续相关项目招标中，作为重要参考依据，影响供应商再次参与医院类似项目的投标资格。</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7.未尽事宜，按医院相关管理制度执行。</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b/>
          <w:bCs/>
          <w:color w:val="000000"/>
          <w:kern w:val="0"/>
          <w:sz w:val="32"/>
          <w:szCs w:val="32"/>
          <w:lang w:eastAsia="zh-CN"/>
        </w:rPr>
        <w:t>商务要求</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服务范围：负责为医院住院及门诊患者陪人提供</w:t>
      </w:r>
      <w:r>
        <w:rPr>
          <w:rFonts w:hint="eastAsia" w:ascii="方正仿宋_GBK" w:hAnsi="方正仿宋_GBK" w:eastAsia="方正仿宋_GBK" w:cs="方正仿宋_GBK"/>
          <w:color w:val="000000"/>
          <w:kern w:val="0"/>
          <w:sz w:val="32"/>
          <w:szCs w:val="32"/>
          <w:lang w:eastAsia="zh-CN"/>
        </w:rPr>
        <w:t>符合国家、行业规定的合格标准的陪护床，日常维护、维修、定期保养、损坏更新和清洁消毒全过程服务。</w:t>
      </w:r>
    </w:p>
    <w:p>
      <w:pPr>
        <w:keepNext w:val="0"/>
        <w:keepLines w:val="0"/>
        <w:pageBreakBefore w:val="0"/>
        <w:widowControl/>
        <w:numPr>
          <w:ilvl w:val="0"/>
          <w:numId w:val="7"/>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满意度调查：采购人每三个月对供应商的陪护床服务项目的服务质量、管理流程、安全与秩序展开满意度调查，满意度调查结果作为考核标准应用。</w:t>
      </w:r>
    </w:p>
    <w:p>
      <w:pPr>
        <w:keepNext w:val="0"/>
        <w:keepLines w:val="0"/>
        <w:pageBreakBefore w:val="0"/>
        <w:widowControl/>
        <w:numPr>
          <w:ilvl w:val="0"/>
          <w:numId w:val="7"/>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资格要求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（1）具备合法资格且具有从事本次招标内容经营范围的供应商。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（2）单位负责人为同一人或者存在直接控股、管理关系的不同供应商，不得参加同一合同项下的政府采购活动。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（3）须具有产品检验合格证或质量检验报告。</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（4）在经营活动中信誉良好，没有重大违法记录。</w:t>
      </w:r>
    </w:p>
    <w:p>
      <w:pPr>
        <w:keepNext w:val="0"/>
        <w:keepLines w:val="0"/>
        <w:pageBreakBefore w:val="0"/>
        <w:widowControl/>
        <w:numPr>
          <w:ilvl w:val="0"/>
          <w:numId w:val="7"/>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保密条款</w:t>
      </w:r>
    </w:p>
    <w:p>
      <w:pPr>
        <w:keepNext w:val="0"/>
        <w:keepLines w:val="0"/>
        <w:pageBreakBefore w:val="0"/>
        <w:widowControl/>
        <w:numPr>
          <w:ilvl w:val="0"/>
          <w:numId w:val="8"/>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招投标双方保证对在讨论、签订、履行本项目过程中所获悉的属于其他方的且无法自公开渠道获取的文件及资料（包括但不限于患者医疗信息、单位计划、运营活动、财务信息、技术信息、经营信息及其他商业秘密）予以保密。未经该资料和文件的原提供方同意，其他方不得向任何第三方泄露该商业秘密的全部或部分内容。</w:t>
      </w:r>
    </w:p>
    <w:p>
      <w:pPr>
        <w:keepNext w:val="0"/>
        <w:keepLines w:val="0"/>
        <w:pageBreakBefore w:val="0"/>
        <w:widowControl/>
        <w:numPr>
          <w:ilvl w:val="0"/>
          <w:numId w:val="8"/>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rPr>
      </w:pPr>
      <w:r>
        <w:rPr>
          <w:rFonts w:hint="eastAsia" w:ascii="方正仿宋_GBK" w:hAnsi="方正仿宋_GBK" w:eastAsia="方正仿宋_GBK" w:cs="方正仿宋_GBK"/>
          <w:b w:val="0"/>
          <w:bCs w:val="0"/>
          <w:color w:val="000000"/>
          <w:kern w:val="0"/>
          <w:sz w:val="32"/>
          <w:szCs w:val="32"/>
          <w:lang w:val="en-US" w:eastAsia="zh-CN"/>
        </w:rPr>
        <w:t>上述保密义务，在本项目终止或解除之后仍需履行。</w:t>
      </w:r>
    </w:p>
    <w:p>
      <w:pPr>
        <w:widowControl/>
        <w:numPr>
          <w:ilvl w:val="0"/>
          <w:numId w:val="0"/>
        </w:numPr>
        <w:spacing w:line="375" w:lineRule="atLeast"/>
        <w:jc w:val="both"/>
        <w:rPr>
          <w:rFonts w:hint="eastAsia" w:ascii="宋体" w:hAnsi="宋体" w:eastAsia="宋体" w:cs="宋体"/>
          <w:b/>
          <w:bCs/>
          <w:color w:val="000000"/>
          <w:kern w:val="0"/>
          <w:sz w:val="2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rPr>
      </w:pP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99EF9B"/>
    <w:multiLevelType w:val="singleLevel"/>
    <w:tmpl w:val="C499EF9B"/>
    <w:lvl w:ilvl="0" w:tentative="0">
      <w:start w:val="1"/>
      <w:numFmt w:val="chineseCounting"/>
      <w:suff w:val="nothing"/>
      <w:lvlText w:val="%1、"/>
      <w:lvlJc w:val="left"/>
      <w:rPr>
        <w:rFonts w:hint="eastAsia"/>
      </w:rPr>
    </w:lvl>
  </w:abstractNum>
  <w:abstractNum w:abstractNumId="1">
    <w:nsid w:val="D626D7B1"/>
    <w:multiLevelType w:val="singleLevel"/>
    <w:tmpl w:val="D626D7B1"/>
    <w:lvl w:ilvl="0" w:tentative="0">
      <w:start w:val="1"/>
      <w:numFmt w:val="decimal"/>
      <w:suff w:val="space"/>
      <w:lvlText w:val="%1."/>
      <w:lvlJc w:val="left"/>
    </w:lvl>
  </w:abstractNum>
  <w:abstractNum w:abstractNumId="2">
    <w:nsid w:val="F0881AD2"/>
    <w:multiLevelType w:val="singleLevel"/>
    <w:tmpl w:val="F0881AD2"/>
    <w:lvl w:ilvl="0" w:tentative="0">
      <w:start w:val="1"/>
      <w:numFmt w:val="decimal"/>
      <w:suff w:val="nothing"/>
      <w:lvlText w:val="（%1）"/>
      <w:lvlJc w:val="left"/>
    </w:lvl>
  </w:abstractNum>
  <w:abstractNum w:abstractNumId="3">
    <w:nsid w:val="1306A874"/>
    <w:multiLevelType w:val="singleLevel"/>
    <w:tmpl w:val="1306A874"/>
    <w:lvl w:ilvl="0" w:tentative="0">
      <w:start w:val="1"/>
      <w:numFmt w:val="chineseCounting"/>
      <w:suff w:val="nothing"/>
      <w:lvlText w:val="（%1）"/>
      <w:lvlJc w:val="left"/>
      <w:rPr>
        <w:rFonts w:hint="eastAsia"/>
      </w:rPr>
    </w:lvl>
  </w:abstractNum>
  <w:abstractNum w:abstractNumId="4">
    <w:nsid w:val="13E9824D"/>
    <w:multiLevelType w:val="singleLevel"/>
    <w:tmpl w:val="13E9824D"/>
    <w:lvl w:ilvl="0" w:tentative="0">
      <w:start w:val="1"/>
      <w:numFmt w:val="decimal"/>
      <w:suff w:val="space"/>
      <w:lvlText w:val="%1."/>
      <w:lvlJc w:val="left"/>
    </w:lvl>
  </w:abstractNum>
  <w:abstractNum w:abstractNumId="5">
    <w:nsid w:val="383F3682"/>
    <w:multiLevelType w:val="singleLevel"/>
    <w:tmpl w:val="383F3682"/>
    <w:lvl w:ilvl="0" w:tentative="0">
      <w:start w:val="1"/>
      <w:numFmt w:val="decimal"/>
      <w:suff w:val="nothing"/>
      <w:lvlText w:val="（%1）"/>
      <w:lvlJc w:val="left"/>
      <w:rPr>
        <w:rFonts w:hint="default"/>
        <w:b w:val="0"/>
        <w:bCs w:val="0"/>
        <w:sz w:val="32"/>
        <w:szCs w:val="32"/>
      </w:rPr>
    </w:lvl>
  </w:abstractNum>
  <w:abstractNum w:abstractNumId="6">
    <w:nsid w:val="3DA4E3E5"/>
    <w:multiLevelType w:val="singleLevel"/>
    <w:tmpl w:val="3DA4E3E5"/>
    <w:lvl w:ilvl="0" w:tentative="0">
      <w:start w:val="3"/>
      <w:numFmt w:val="decimal"/>
      <w:suff w:val="nothing"/>
      <w:lvlText w:val="（%1）"/>
      <w:lvlJc w:val="left"/>
      <w:rPr>
        <w:rFonts w:hint="default"/>
        <w:b w:val="0"/>
        <w:bCs w:val="0"/>
      </w:rPr>
    </w:lvl>
  </w:abstractNum>
  <w:abstractNum w:abstractNumId="7">
    <w:nsid w:val="6C86450A"/>
    <w:multiLevelType w:val="singleLevel"/>
    <w:tmpl w:val="6C86450A"/>
    <w:lvl w:ilvl="0" w:tentative="0">
      <w:start w:val="1"/>
      <w:numFmt w:val="decimal"/>
      <w:suff w:val="nothing"/>
      <w:lvlText w:val="（%1）"/>
      <w:lvlJc w:val="left"/>
    </w:lvl>
  </w:abstractNum>
  <w:num w:numId="1">
    <w:abstractNumId w:val="0"/>
  </w:num>
  <w:num w:numId="2">
    <w:abstractNumId w:val="3"/>
  </w:num>
  <w:num w:numId="3">
    <w:abstractNumId w:val="1"/>
  </w:num>
  <w:num w:numId="4">
    <w:abstractNumId w:val="7"/>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07E93"/>
    <w:rsid w:val="06A97F86"/>
    <w:rsid w:val="09D7316F"/>
    <w:rsid w:val="16FD497E"/>
    <w:rsid w:val="2D013146"/>
    <w:rsid w:val="3B547D4B"/>
    <w:rsid w:val="4B84225B"/>
    <w:rsid w:val="51754686"/>
    <w:rsid w:val="52CB443C"/>
    <w:rsid w:val="5B20553F"/>
    <w:rsid w:val="74A83E00"/>
    <w:rsid w:val="75814997"/>
    <w:rsid w:val="77BD1BC7"/>
    <w:rsid w:val="79D2168F"/>
    <w:rsid w:val="7D84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2776</Words>
  <Characters>2791</Characters>
  <Lines>0</Lines>
  <Paragraphs>0</Paragraphs>
  <TotalTime>3</TotalTime>
  <ScaleCrop>false</ScaleCrop>
  <LinksUpToDate>false</LinksUpToDate>
  <CharactersWithSpaces>2793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2025-11-04T07:32:00Z</dcterms:created>
  <dc:creator>Administrator</dc:creator>
  <cp:lastModifiedBy>gyb1</cp:lastModifiedBy>
  <dcterms:modified xsi:type="dcterms:W3CDTF">2026-06-17T02:46:54Z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eyJoZGlkIjoiYmVlMGY1M2FiZTY4NGUwODE0YWVhNThhMDVkNGY1MTMiLCJ1c2VySWQiOiIxNTI5NDkxMDAwIn0=</vt:lpwstr>
  </property>
  <property fmtid="{D5CDD505-2E9C-101B-9397-08002B2CF9AE}" pid="4" name="ICV">
    <vt:lpwstr>32870832A8674540B40D8E7E54DC1E65_12</vt:lpwstr>
  </property>
</Properties>
</file>