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bCs/>
          <w:i w:val="0"/>
          <w:iCs w:val="0"/>
          <w:caps w:val="0"/>
          <w:color w:val="444444"/>
          <w:spacing w:val="0"/>
          <w:sz w:val="32"/>
          <w:szCs w:val="32"/>
          <w:shd w:val="clear" w:fill="FFFFFF"/>
          <w:lang w:eastAsia="zh-CN"/>
        </w:rPr>
      </w:pPr>
      <w:r>
        <w:rPr>
          <w:rFonts w:hint="eastAsia" w:asciiTheme="minorEastAsia" w:hAnsiTheme="minorEastAsia" w:eastAsiaTheme="minorEastAsia" w:cstheme="minorEastAsia"/>
          <w:b/>
          <w:bCs/>
          <w:i w:val="0"/>
          <w:iCs w:val="0"/>
          <w:caps w:val="0"/>
          <w:color w:val="444444"/>
          <w:spacing w:val="0"/>
          <w:sz w:val="32"/>
          <w:szCs w:val="32"/>
          <w:shd w:val="clear" w:fill="FFFFFF"/>
        </w:rPr>
        <w:t>惠州市中大惠亚医院工会2022年-2023年法定节假日慰问品采购项目</w:t>
      </w:r>
      <w:r>
        <w:rPr>
          <w:rFonts w:hint="eastAsia" w:asciiTheme="minorEastAsia" w:hAnsiTheme="minorEastAsia" w:cstheme="minorEastAsia"/>
          <w:b/>
          <w:bCs/>
          <w:i w:val="0"/>
          <w:iCs w:val="0"/>
          <w:caps w:val="0"/>
          <w:color w:val="444444"/>
          <w:spacing w:val="0"/>
          <w:sz w:val="32"/>
          <w:szCs w:val="32"/>
          <w:shd w:val="clear" w:fill="FFFFFF"/>
          <w:lang w:eastAsia="zh-CN"/>
        </w:rPr>
        <w:t>报</w:t>
      </w:r>
      <w:bookmarkStart w:id="0" w:name="_GoBack"/>
      <w:bookmarkEnd w:id="0"/>
      <w:r>
        <w:rPr>
          <w:rFonts w:hint="eastAsia" w:asciiTheme="minorEastAsia" w:hAnsiTheme="minorEastAsia" w:cstheme="minorEastAsia"/>
          <w:b/>
          <w:bCs/>
          <w:i w:val="0"/>
          <w:iCs w:val="0"/>
          <w:caps w:val="0"/>
          <w:color w:val="444444"/>
          <w:spacing w:val="0"/>
          <w:sz w:val="32"/>
          <w:szCs w:val="32"/>
          <w:shd w:val="clear" w:fill="FFFFFF"/>
          <w:lang w:eastAsia="zh-CN"/>
        </w:rPr>
        <w:t>价单</w:t>
      </w:r>
    </w:p>
    <w:tbl>
      <w:tblPr>
        <w:tblStyle w:val="2"/>
        <w:tblW w:w="50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559"/>
        <w:gridCol w:w="1420"/>
        <w:gridCol w:w="1059"/>
        <w:gridCol w:w="2510"/>
        <w:gridCol w:w="3021"/>
        <w:gridCol w:w="2497"/>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5" w:hRule="atLeast"/>
        </w:trPr>
        <w:tc>
          <w:tcPr>
            <w:tcW w:w="822"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val="0"/>
                <w:i w:val="0"/>
                <w:color w:val="000000"/>
                <w:sz w:val="24"/>
                <w:szCs w:val="24"/>
                <w:u w:val="none"/>
              </w:rPr>
            </w:pPr>
            <w:r>
              <w:rPr>
                <w:rFonts w:hint="eastAsia" w:ascii="仿宋_GB2312" w:eastAsia="仿宋_GB2312" w:cs="仿宋_GB2312"/>
                <w:b/>
                <w:bCs w:val="0"/>
                <w:i w:val="0"/>
                <w:color w:val="000000"/>
                <w:kern w:val="0"/>
                <w:sz w:val="24"/>
                <w:szCs w:val="24"/>
                <w:u w:val="none"/>
                <w:lang w:val="en-US" w:eastAsia="zh-CN" w:bidi="ar"/>
              </w:rPr>
              <w:t>采购项目</w:t>
            </w:r>
          </w:p>
        </w:tc>
        <w:tc>
          <w:tcPr>
            <w:tcW w:w="456"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val="0"/>
                <w:i w:val="0"/>
                <w:color w:val="000000"/>
                <w:sz w:val="24"/>
                <w:szCs w:val="24"/>
                <w:u w:val="none"/>
              </w:rPr>
            </w:pPr>
            <w:r>
              <w:rPr>
                <w:rFonts w:hint="eastAsia" w:ascii="仿宋_GB2312" w:hAnsi="宋体" w:eastAsia="仿宋_GB2312" w:cs="仿宋_GB2312"/>
                <w:b/>
                <w:bCs w:val="0"/>
                <w:i w:val="0"/>
                <w:color w:val="000000"/>
                <w:kern w:val="0"/>
                <w:sz w:val="24"/>
                <w:szCs w:val="24"/>
                <w:u w:val="none"/>
                <w:lang w:val="en-US" w:eastAsia="zh-CN" w:bidi="ar"/>
              </w:rPr>
              <w:t>采购数量</w:t>
            </w:r>
          </w:p>
        </w:tc>
        <w:tc>
          <w:tcPr>
            <w:tcW w:w="340"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val="0"/>
                <w:i w:val="0"/>
                <w:color w:val="000000"/>
                <w:sz w:val="24"/>
                <w:szCs w:val="24"/>
                <w:u w:val="none"/>
              </w:rPr>
            </w:pPr>
            <w:r>
              <w:rPr>
                <w:rFonts w:hint="eastAsia" w:ascii="仿宋_GB2312" w:eastAsia="仿宋_GB2312" w:cs="仿宋_GB2312"/>
                <w:b/>
                <w:bCs w:val="0"/>
                <w:i w:val="0"/>
                <w:color w:val="000000"/>
                <w:kern w:val="0"/>
                <w:sz w:val="24"/>
                <w:szCs w:val="24"/>
                <w:u w:val="none"/>
                <w:lang w:val="en-US" w:eastAsia="zh-CN" w:bidi="ar"/>
              </w:rPr>
              <w:t>最高限价</w:t>
            </w:r>
          </w:p>
        </w:tc>
        <w:tc>
          <w:tcPr>
            <w:tcW w:w="2578" w:type="pct"/>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val="0"/>
                <w:i w:val="0"/>
                <w:color w:val="000000"/>
                <w:sz w:val="24"/>
                <w:szCs w:val="24"/>
                <w:u w:val="none"/>
                <w:lang w:eastAsia="zh-CN"/>
              </w:rPr>
            </w:pPr>
            <w:r>
              <w:rPr>
                <w:rFonts w:hint="eastAsia" w:ascii="仿宋_GB2312" w:eastAsia="仿宋_GB2312" w:cs="仿宋_GB2312"/>
                <w:b/>
                <w:bCs w:val="0"/>
                <w:i w:val="0"/>
                <w:color w:val="000000"/>
                <w:sz w:val="24"/>
                <w:szCs w:val="24"/>
                <w:u w:val="none"/>
                <w:lang w:eastAsia="zh-CN"/>
              </w:rPr>
              <w:t>慰问品方案</w:t>
            </w:r>
          </w:p>
        </w:tc>
        <w:tc>
          <w:tcPr>
            <w:tcW w:w="803" w:type="pct"/>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仿宋_GB2312" w:hAnsi="宋体" w:eastAsia="仿宋_GB2312" w:cs="仿宋_GB2312"/>
                <w:b/>
                <w:bCs w:val="0"/>
                <w:i w:val="0"/>
                <w:color w:val="000000"/>
                <w:sz w:val="24"/>
                <w:szCs w:val="24"/>
                <w:u w:val="none"/>
                <w:lang w:eastAsia="zh-CN"/>
              </w:rPr>
            </w:pPr>
            <w:r>
              <w:rPr>
                <w:rFonts w:hint="eastAsia" w:ascii="仿宋_GB2312" w:eastAsia="仿宋_GB2312" w:cs="仿宋_GB2312"/>
                <w:b/>
                <w:bCs w:val="0"/>
                <w:i w:val="0"/>
                <w:color w:val="000000"/>
                <w:kern w:val="0"/>
                <w:sz w:val="24"/>
                <w:szCs w:val="24"/>
                <w:u w:val="none"/>
                <w:lang w:val="en-US" w:eastAsia="zh-CN" w:bidi="ar"/>
              </w:rPr>
              <w:t>请列明</w:t>
            </w:r>
            <w:r>
              <w:rPr>
                <w:rFonts w:hint="eastAsia" w:ascii="仿宋_GB2312" w:hAnsi="宋体" w:eastAsia="仿宋_GB2312" w:cs="仿宋_GB2312"/>
                <w:b/>
                <w:bCs w:val="0"/>
                <w:i w:val="0"/>
                <w:color w:val="000000"/>
                <w:kern w:val="0"/>
                <w:sz w:val="24"/>
                <w:szCs w:val="24"/>
                <w:u w:val="none"/>
                <w:lang w:val="en-US" w:eastAsia="zh-CN" w:bidi="ar"/>
              </w:rPr>
              <w:t>慰问品套餐所含产品、规格、数量、产地、实物图片、价格等资料加盖公章。</w:t>
            </w:r>
          </w:p>
          <w:p>
            <w:pPr>
              <w:keepNext w:val="0"/>
              <w:keepLines w:val="0"/>
              <w:widowControl/>
              <w:numPr>
                <w:ilvl w:val="0"/>
                <w:numId w:val="0"/>
              </w:numPr>
              <w:suppressLineNumbers w:val="0"/>
              <w:jc w:val="center"/>
              <w:textAlignment w:val="center"/>
              <w:rPr>
                <w:rFonts w:hint="eastAsia" w:ascii="仿宋_GB2312" w:hAnsi="宋体" w:eastAsia="仿宋_GB2312" w:cs="仿宋_GB2312"/>
                <w:b/>
                <w:bCs w:val="0"/>
                <w:i w:val="0"/>
                <w:color w:val="000000"/>
                <w:kern w:val="0"/>
                <w:sz w:val="24"/>
                <w:szCs w:val="24"/>
                <w:u w:val="none"/>
                <w:lang w:val="en-US" w:eastAsia="zh-CN" w:bidi="ar"/>
              </w:rPr>
            </w:pPr>
            <w:r>
              <w:rPr>
                <w:rFonts w:hint="eastAsia" w:ascii="仿宋_GB2312" w:hAnsi="宋体" w:eastAsia="仿宋_GB2312" w:cs="仿宋_GB2312"/>
                <w:b/>
                <w:bCs w:val="0"/>
                <w:i w:val="0"/>
                <w:color w:val="000000"/>
                <w:kern w:val="0"/>
                <w:sz w:val="24"/>
                <w:szCs w:val="24"/>
                <w:u w:val="none"/>
                <w:lang w:val="en-US" w:eastAsia="zh-CN" w:bidi="ar"/>
              </w:rPr>
              <w:t>（请另附页）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22"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p>
        </w:tc>
        <w:tc>
          <w:tcPr>
            <w:tcW w:w="456"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p>
        </w:tc>
        <w:tc>
          <w:tcPr>
            <w:tcW w:w="340"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kern w:val="2"/>
                <w:sz w:val="24"/>
                <w:szCs w:val="24"/>
                <w:u w:val="none"/>
                <w:lang w:val="en-US" w:eastAsia="zh-CN" w:bidi="ar-SA"/>
              </w:rPr>
            </w:pPr>
          </w:p>
        </w:tc>
        <w:tc>
          <w:tcPr>
            <w:tcW w:w="806" w:type="pct"/>
            <w:shd w:val="clear" w:color="auto" w:fill="auto"/>
            <w:tcMar>
              <w:top w:w="15" w:type="dxa"/>
              <w:left w:w="15" w:type="dxa"/>
              <w:right w:w="15" w:type="dxa"/>
            </w:tcMar>
            <w:vAlign w:val="center"/>
          </w:tcPr>
          <w:p>
            <w:pPr>
              <w:jc w:val="center"/>
              <w:rPr>
                <w:rFonts w:hint="default" w:ascii="仿宋_GB2312" w:eastAsia="仿宋_GB2312" w:cs="仿宋_GB2312"/>
                <w:b/>
                <w:bCs w:val="0"/>
                <w:i w:val="0"/>
                <w:color w:val="000000"/>
                <w:sz w:val="24"/>
                <w:szCs w:val="24"/>
                <w:u w:val="none"/>
                <w:lang w:val="en-US" w:eastAsia="zh-CN"/>
              </w:rPr>
            </w:pPr>
            <w:r>
              <w:rPr>
                <w:rFonts w:hint="eastAsia" w:ascii="仿宋_GB2312" w:eastAsia="仿宋_GB2312" w:cs="仿宋_GB2312"/>
                <w:b/>
                <w:bCs w:val="0"/>
                <w:i w:val="0"/>
                <w:color w:val="000000"/>
                <w:sz w:val="24"/>
                <w:szCs w:val="24"/>
                <w:u w:val="none"/>
                <w:lang w:val="en-US" w:eastAsia="zh-CN"/>
              </w:rPr>
              <w:t>序号</w:t>
            </w:r>
          </w:p>
        </w:tc>
        <w:tc>
          <w:tcPr>
            <w:tcW w:w="970" w:type="pct"/>
            <w:shd w:val="clear" w:color="auto" w:fill="auto"/>
            <w:tcMar>
              <w:top w:w="15" w:type="dxa"/>
              <w:left w:w="15" w:type="dxa"/>
              <w:right w:w="15" w:type="dxa"/>
            </w:tcMar>
            <w:vAlign w:val="center"/>
          </w:tcPr>
          <w:p>
            <w:pPr>
              <w:jc w:val="center"/>
              <w:rPr>
                <w:rFonts w:hint="default" w:ascii="仿宋_GB2312" w:eastAsia="仿宋_GB2312" w:cs="仿宋_GB2312"/>
                <w:b/>
                <w:bCs w:val="0"/>
                <w:i w:val="0"/>
                <w:color w:val="000000"/>
                <w:sz w:val="24"/>
                <w:szCs w:val="24"/>
                <w:u w:val="none"/>
                <w:lang w:val="en-US" w:eastAsia="zh-CN"/>
              </w:rPr>
            </w:pPr>
            <w:r>
              <w:rPr>
                <w:rFonts w:hint="eastAsia" w:ascii="仿宋_GB2312" w:eastAsia="仿宋_GB2312" w:cs="仿宋_GB2312"/>
                <w:b/>
                <w:bCs w:val="0"/>
                <w:i w:val="0"/>
                <w:color w:val="000000"/>
                <w:sz w:val="24"/>
                <w:szCs w:val="24"/>
                <w:u w:val="none"/>
                <w:lang w:val="en-US" w:eastAsia="zh-CN"/>
              </w:rPr>
              <w:t>所含产品</w:t>
            </w:r>
          </w:p>
        </w:tc>
        <w:tc>
          <w:tcPr>
            <w:tcW w:w="801" w:type="pct"/>
            <w:shd w:val="clear" w:color="auto" w:fill="auto"/>
            <w:tcMar>
              <w:top w:w="15" w:type="dxa"/>
              <w:left w:w="15" w:type="dxa"/>
              <w:right w:w="15" w:type="dxa"/>
            </w:tcMar>
            <w:vAlign w:val="center"/>
          </w:tcPr>
          <w:p>
            <w:pPr>
              <w:jc w:val="center"/>
              <w:rPr>
                <w:rFonts w:hint="eastAsia" w:ascii="仿宋_GB2312" w:eastAsia="仿宋_GB2312" w:cs="仿宋_GB2312"/>
                <w:b/>
                <w:bCs w:val="0"/>
                <w:i w:val="0"/>
                <w:color w:val="000000"/>
                <w:sz w:val="24"/>
                <w:szCs w:val="24"/>
                <w:u w:val="none"/>
                <w:lang w:val="en-US" w:eastAsia="zh-CN"/>
              </w:rPr>
            </w:pPr>
            <w:r>
              <w:rPr>
                <w:rFonts w:hint="eastAsia" w:ascii="仿宋_GB2312" w:eastAsia="仿宋_GB2312" w:cs="仿宋_GB2312"/>
                <w:b/>
                <w:bCs w:val="0"/>
                <w:i w:val="0"/>
                <w:color w:val="000000"/>
                <w:sz w:val="24"/>
                <w:szCs w:val="24"/>
                <w:u w:val="none"/>
                <w:lang w:val="en-US" w:eastAsia="zh-CN"/>
              </w:rPr>
              <w:t>方案报价</w:t>
            </w:r>
          </w:p>
          <w:p>
            <w:pPr>
              <w:jc w:val="center"/>
              <w:rPr>
                <w:rFonts w:hint="eastAsia" w:ascii="仿宋_GB2312" w:eastAsia="仿宋_GB2312" w:cs="仿宋_GB2312"/>
                <w:b/>
                <w:bCs w:val="0"/>
                <w:i w:val="0"/>
                <w:color w:val="000000"/>
                <w:sz w:val="24"/>
                <w:szCs w:val="24"/>
                <w:u w:val="none"/>
                <w:lang w:val="en-US" w:eastAsia="zh-CN"/>
              </w:rPr>
            </w:pPr>
            <w:r>
              <w:rPr>
                <w:rFonts w:hint="eastAsia" w:ascii="仿宋_GB2312" w:eastAsia="仿宋_GB2312" w:cs="仿宋_GB2312"/>
                <w:b/>
                <w:bCs w:val="0"/>
                <w:i w:val="0"/>
                <w:color w:val="000000"/>
                <w:sz w:val="24"/>
                <w:szCs w:val="24"/>
                <w:u w:val="none"/>
                <w:lang w:val="en-US" w:eastAsia="zh-CN"/>
              </w:rPr>
              <w:t>（实际货物价值）</w:t>
            </w: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trPr>
        <w:tc>
          <w:tcPr>
            <w:tcW w:w="822"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hAnsi="宋体" w:eastAsia="仿宋_GB2312" w:cs="仿宋_GB2312"/>
                <w:b w:val="0"/>
                <w:bCs/>
                <w:i w:val="0"/>
                <w:color w:val="000000"/>
                <w:sz w:val="24"/>
                <w:szCs w:val="24"/>
                <w:u w:val="none"/>
              </w:rPr>
              <w:t>2022年-2023年法定节假日（含端午节、中秋节、春节）慰问</w:t>
            </w:r>
          </w:p>
        </w:tc>
        <w:tc>
          <w:tcPr>
            <w:tcW w:w="456"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eastAsia="仿宋_GB2312" w:cs="仿宋_GB2312"/>
                <w:b w:val="0"/>
                <w:bCs/>
                <w:i w:val="0"/>
                <w:color w:val="000000"/>
                <w:kern w:val="0"/>
                <w:sz w:val="24"/>
                <w:szCs w:val="24"/>
                <w:u w:val="none"/>
                <w:lang w:val="en-US" w:eastAsia="zh-CN" w:bidi="ar"/>
              </w:rPr>
              <w:t>800-900份</w:t>
            </w:r>
          </w:p>
        </w:tc>
        <w:tc>
          <w:tcPr>
            <w:tcW w:w="340" w:type="pct"/>
            <w:vMerge w:val="restart"/>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r>
              <w:rPr>
                <w:rFonts w:hint="eastAsia" w:ascii="仿宋_GB2312" w:eastAsia="仿宋_GB2312" w:cs="仿宋_GB2312"/>
                <w:b w:val="0"/>
                <w:bCs/>
                <w:i w:val="0"/>
                <w:color w:val="000000"/>
                <w:sz w:val="24"/>
                <w:szCs w:val="24"/>
                <w:u w:val="none"/>
                <w:lang w:val="en-US" w:eastAsia="zh-CN"/>
              </w:rPr>
              <w:t>合计</w:t>
            </w:r>
          </w:p>
          <w:p>
            <w:pPr>
              <w:jc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eastAsia="仿宋_GB2312" w:cs="仿宋_GB2312"/>
                <w:b w:val="0"/>
                <w:bCs/>
                <w:i w:val="0"/>
                <w:color w:val="000000"/>
                <w:sz w:val="24"/>
                <w:szCs w:val="24"/>
                <w:u w:val="none"/>
                <w:lang w:val="en-US" w:eastAsia="zh-CN"/>
              </w:rPr>
              <w:t>290</w:t>
            </w:r>
            <w:r>
              <w:rPr>
                <w:rFonts w:hint="eastAsia" w:ascii="仿宋_GB2312" w:hAnsi="宋体" w:eastAsia="仿宋_GB2312" w:cs="仿宋_GB2312"/>
                <w:b w:val="0"/>
                <w:bCs/>
                <w:i w:val="0"/>
                <w:color w:val="000000"/>
                <w:sz w:val="24"/>
                <w:szCs w:val="24"/>
                <w:u w:val="none"/>
                <w:lang w:val="en-US" w:eastAsia="zh-CN"/>
              </w:rPr>
              <w:t>元</w:t>
            </w:r>
          </w:p>
        </w:tc>
        <w:tc>
          <w:tcPr>
            <w:tcW w:w="806" w:type="pct"/>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r>
              <w:rPr>
                <w:rFonts w:hint="eastAsia" w:ascii="仿宋_GB2312" w:eastAsia="仿宋_GB2312" w:cs="仿宋_GB2312"/>
                <w:b w:val="0"/>
                <w:bCs/>
                <w:i w:val="0"/>
                <w:color w:val="000000"/>
                <w:sz w:val="24"/>
                <w:szCs w:val="24"/>
                <w:u w:val="none"/>
                <w:lang w:val="en-US" w:eastAsia="zh-CN"/>
              </w:rPr>
              <w:t>端午节慰问品方案1</w:t>
            </w:r>
          </w:p>
        </w:tc>
        <w:tc>
          <w:tcPr>
            <w:tcW w:w="970" w:type="pct"/>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1" w:type="pct"/>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22"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456"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b w:val="0"/>
                <w:bCs/>
                <w:i w:val="0"/>
                <w:color w:val="000000"/>
                <w:kern w:val="0"/>
                <w:sz w:val="24"/>
                <w:szCs w:val="24"/>
                <w:u w:val="none"/>
                <w:lang w:val="en-US" w:eastAsia="zh-CN" w:bidi="ar"/>
              </w:rPr>
            </w:pPr>
          </w:p>
        </w:tc>
        <w:tc>
          <w:tcPr>
            <w:tcW w:w="340" w:type="pct"/>
            <w:vMerge w:val="continue"/>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6" w:type="pct"/>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eastAsia="仿宋_GB2312" w:cs="仿宋_GB2312"/>
                <w:b w:val="0"/>
                <w:bCs/>
                <w:i w:val="0"/>
                <w:color w:val="000000"/>
                <w:sz w:val="24"/>
                <w:szCs w:val="24"/>
                <w:u w:val="none"/>
                <w:lang w:val="en-US" w:eastAsia="zh-CN"/>
              </w:rPr>
              <w:t>端午节慰问品方案2</w:t>
            </w:r>
          </w:p>
        </w:tc>
        <w:tc>
          <w:tcPr>
            <w:tcW w:w="9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22"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456"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b w:val="0"/>
                <w:bCs/>
                <w:i w:val="0"/>
                <w:color w:val="000000"/>
                <w:kern w:val="0"/>
                <w:sz w:val="24"/>
                <w:szCs w:val="24"/>
                <w:u w:val="none"/>
                <w:lang w:val="en-US" w:eastAsia="zh-CN" w:bidi="ar"/>
              </w:rPr>
            </w:pPr>
          </w:p>
        </w:tc>
        <w:tc>
          <w:tcPr>
            <w:tcW w:w="340" w:type="pct"/>
            <w:vMerge w:val="continue"/>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hAnsi="宋体" w:eastAsia="仿宋_GB2312" w:cs="仿宋_GB2312"/>
                <w:b w:val="0"/>
                <w:bCs/>
                <w:i w:val="0"/>
                <w:color w:val="000000"/>
                <w:sz w:val="24"/>
                <w:szCs w:val="24"/>
                <w:u w:val="none"/>
                <w:lang w:eastAsia="zh-CN"/>
              </w:rPr>
              <w:t>中秋节慰问品方案</w:t>
            </w:r>
            <w:r>
              <w:rPr>
                <w:rFonts w:hint="eastAsia" w:ascii="仿宋_GB2312" w:hAnsi="宋体" w:eastAsia="仿宋_GB2312" w:cs="仿宋_GB2312"/>
                <w:b w:val="0"/>
                <w:bCs/>
                <w:i w:val="0"/>
                <w:color w:val="000000"/>
                <w:sz w:val="24"/>
                <w:szCs w:val="24"/>
                <w:u w:val="none"/>
                <w:lang w:val="en-US" w:eastAsia="zh-CN"/>
              </w:rPr>
              <w:t>1</w:t>
            </w:r>
          </w:p>
        </w:tc>
        <w:tc>
          <w:tcPr>
            <w:tcW w:w="9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22"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456"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b w:val="0"/>
                <w:bCs/>
                <w:i w:val="0"/>
                <w:color w:val="000000"/>
                <w:kern w:val="0"/>
                <w:sz w:val="24"/>
                <w:szCs w:val="24"/>
                <w:u w:val="none"/>
                <w:lang w:val="en-US" w:eastAsia="zh-CN" w:bidi="ar"/>
              </w:rPr>
            </w:pPr>
          </w:p>
        </w:tc>
        <w:tc>
          <w:tcPr>
            <w:tcW w:w="340" w:type="pct"/>
            <w:vMerge w:val="continue"/>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hAnsi="宋体" w:eastAsia="仿宋_GB2312" w:cs="仿宋_GB2312"/>
                <w:b w:val="0"/>
                <w:bCs/>
                <w:i w:val="0"/>
                <w:color w:val="000000"/>
                <w:sz w:val="24"/>
                <w:szCs w:val="24"/>
                <w:u w:val="none"/>
                <w:lang w:eastAsia="zh-CN"/>
              </w:rPr>
              <w:t>中秋节慰问品方案</w:t>
            </w:r>
            <w:r>
              <w:rPr>
                <w:rFonts w:hint="eastAsia" w:ascii="仿宋_GB2312" w:hAnsi="宋体" w:eastAsia="仿宋_GB2312" w:cs="仿宋_GB2312"/>
                <w:b w:val="0"/>
                <w:bCs/>
                <w:i w:val="0"/>
                <w:color w:val="000000"/>
                <w:sz w:val="24"/>
                <w:szCs w:val="24"/>
                <w:u w:val="none"/>
                <w:lang w:val="en-US" w:eastAsia="zh-CN"/>
              </w:rPr>
              <w:t>1</w:t>
            </w:r>
          </w:p>
        </w:tc>
        <w:tc>
          <w:tcPr>
            <w:tcW w:w="9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trPr>
        <w:tc>
          <w:tcPr>
            <w:tcW w:w="822"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456"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b w:val="0"/>
                <w:bCs/>
                <w:i w:val="0"/>
                <w:color w:val="000000"/>
                <w:kern w:val="0"/>
                <w:sz w:val="24"/>
                <w:szCs w:val="24"/>
                <w:u w:val="none"/>
                <w:lang w:val="en-US" w:eastAsia="zh-CN" w:bidi="ar"/>
              </w:rPr>
            </w:pPr>
          </w:p>
        </w:tc>
        <w:tc>
          <w:tcPr>
            <w:tcW w:w="340" w:type="pct"/>
            <w:vMerge w:val="continue"/>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hAnsi="宋体" w:eastAsia="仿宋_GB2312" w:cs="仿宋_GB2312"/>
                <w:b w:val="0"/>
                <w:bCs/>
                <w:i w:val="0"/>
                <w:color w:val="000000"/>
                <w:sz w:val="24"/>
                <w:szCs w:val="24"/>
                <w:u w:val="none"/>
                <w:lang w:eastAsia="zh-CN"/>
              </w:rPr>
              <w:t>春节慰问品方案</w:t>
            </w:r>
            <w:r>
              <w:rPr>
                <w:rFonts w:hint="eastAsia" w:ascii="仿宋_GB2312" w:hAnsi="宋体" w:eastAsia="仿宋_GB2312" w:cs="仿宋_GB2312"/>
                <w:b w:val="0"/>
                <w:bCs/>
                <w:i w:val="0"/>
                <w:color w:val="000000"/>
                <w:sz w:val="24"/>
                <w:szCs w:val="24"/>
                <w:u w:val="none"/>
                <w:lang w:val="en-US" w:eastAsia="zh-CN"/>
              </w:rPr>
              <w:t>1</w:t>
            </w:r>
          </w:p>
        </w:tc>
        <w:tc>
          <w:tcPr>
            <w:tcW w:w="9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22"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456"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b w:val="0"/>
                <w:bCs/>
                <w:i w:val="0"/>
                <w:color w:val="000000"/>
                <w:kern w:val="0"/>
                <w:sz w:val="24"/>
                <w:szCs w:val="24"/>
                <w:u w:val="none"/>
                <w:lang w:val="en-US" w:eastAsia="zh-CN" w:bidi="ar"/>
              </w:rPr>
            </w:pPr>
          </w:p>
        </w:tc>
        <w:tc>
          <w:tcPr>
            <w:tcW w:w="340" w:type="pct"/>
            <w:vMerge w:val="continue"/>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2"/>
                <w:sz w:val="24"/>
                <w:szCs w:val="24"/>
                <w:u w:val="none"/>
                <w:lang w:val="en-US" w:eastAsia="zh-CN" w:bidi="ar-SA"/>
              </w:rPr>
            </w:pPr>
            <w:r>
              <w:rPr>
                <w:rFonts w:hint="eastAsia" w:ascii="仿宋_GB2312" w:hAnsi="宋体" w:eastAsia="仿宋_GB2312" w:cs="仿宋_GB2312"/>
                <w:b w:val="0"/>
                <w:bCs/>
                <w:i w:val="0"/>
                <w:color w:val="000000"/>
                <w:sz w:val="24"/>
                <w:szCs w:val="24"/>
                <w:u w:val="none"/>
                <w:lang w:eastAsia="zh-CN"/>
              </w:rPr>
              <w:t>春节慰问品方案</w:t>
            </w:r>
            <w:r>
              <w:rPr>
                <w:rFonts w:hint="eastAsia" w:ascii="仿宋_GB2312" w:hAnsi="宋体" w:eastAsia="仿宋_GB2312" w:cs="仿宋_GB2312"/>
                <w:b w:val="0"/>
                <w:bCs/>
                <w:i w:val="0"/>
                <w:color w:val="000000"/>
                <w:sz w:val="24"/>
                <w:szCs w:val="24"/>
                <w:u w:val="none"/>
                <w:lang w:val="en-US" w:eastAsia="zh-CN"/>
              </w:rPr>
              <w:t>1</w:t>
            </w:r>
          </w:p>
        </w:tc>
        <w:tc>
          <w:tcPr>
            <w:tcW w:w="9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22"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456"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b w:val="0"/>
                <w:bCs/>
                <w:i w:val="0"/>
                <w:color w:val="000000"/>
                <w:kern w:val="0"/>
                <w:sz w:val="24"/>
                <w:szCs w:val="24"/>
                <w:u w:val="none"/>
                <w:lang w:val="en-US" w:eastAsia="zh-CN" w:bidi="ar"/>
              </w:rPr>
            </w:pPr>
          </w:p>
        </w:tc>
        <w:tc>
          <w:tcPr>
            <w:tcW w:w="340" w:type="pct"/>
            <w:vMerge w:val="continue"/>
            <w:shd w:val="clear" w:color="auto" w:fill="auto"/>
            <w:tcMar>
              <w:top w:w="15" w:type="dxa"/>
              <w:left w:w="15" w:type="dxa"/>
              <w:right w:w="15" w:type="dxa"/>
            </w:tcMar>
            <w:vAlign w:val="center"/>
          </w:tcPr>
          <w:p>
            <w:pPr>
              <w:jc w:val="center"/>
              <w:rPr>
                <w:rFonts w:hint="eastAsia" w:ascii="仿宋_GB2312" w:eastAsia="仿宋_GB2312" w:cs="仿宋_GB2312"/>
                <w:b w:val="0"/>
                <w:bCs/>
                <w:i w:val="0"/>
                <w:color w:val="000000"/>
                <w:sz w:val="24"/>
                <w:szCs w:val="24"/>
                <w:u w:val="none"/>
                <w:lang w:val="en-US" w:eastAsia="zh-CN"/>
              </w:rPr>
            </w:pPr>
          </w:p>
        </w:tc>
        <w:tc>
          <w:tcPr>
            <w:tcW w:w="80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4"/>
                <w:szCs w:val="24"/>
                <w:u w:val="none"/>
                <w:lang w:val="en-US" w:eastAsia="zh-CN" w:bidi="ar-SA"/>
              </w:rPr>
            </w:pPr>
            <w:r>
              <w:rPr>
                <w:rFonts w:hint="eastAsia" w:ascii="仿宋_GB2312" w:hAnsi="宋体" w:eastAsia="仿宋_GB2312" w:cs="仿宋_GB2312"/>
                <w:b w:val="0"/>
                <w:bCs/>
                <w:i w:val="0"/>
                <w:color w:val="000000"/>
                <w:sz w:val="24"/>
                <w:szCs w:val="24"/>
                <w:u w:val="none"/>
                <w:lang w:val="en-US" w:eastAsia="zh-CN"/>
              </w:rPr>
              <w:t>......</w:t>
            </w:r>
          </w:p>
        </w:tc>
        <w:tc>
          <w:tcPr>
            <w:tcW w:w="9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4"/>
                <w:szCs w:val="24"/>
                <w:u w:val="none"/>
              </w:rPr>
            </w:pPr>
          </w:p>
        </w:tc>
        <w:tc>
          <w:tcPr>
            <w:tcW w:w="803" w:type="pct"/>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7"/>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5000" w:type="pct"/>
            <w:gridSpan w:val="7"/>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1、2022年-2023年法定节假日（含端午节、中秋节、春节）慰问品统一报价均为290元，商家所提供的报价方案商品价值必须大于290元；</w:t>
            </w:r>
          </w:p>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2、采购范围为米、面、油、肉、蛋、奶、水果、干果、普通月饼、粽子等符合中国传统节日习惯的食品和职工群众必需的日常生活用品，请供应商提供服务方案。</w:t>
            </w:r>
          </w:p>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3、根据货物情况配送礼品袋或礼品盒，可提供定制logo服务或贺卡或腰封。</w:t>
            </w:r>
          </w:p>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_GB2312"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4、报价包括各种税金、包装费、配送费运、材料费、人工费等一切费用的总和</w:t>
            </w:r>
            <w:r>
              <w:rPr>
                <w:rFonts w:hint="eastAsia" w:ascii="仿宋_GB2312" w:eastAsia="仿宋_GB2312" w:cs="仿宋_GB2312"/>
                <w:b/>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default" w:ascii="仿宋_GB2312" w:hAnsi="宋体" w:eastAsia="仿宋_GB2312" w:cs="仿宋_GB2312"/>
                <w:b/>
                <w:i w:val="0"/>
                <w:color w:val="000000"/>
                <w:kern w:val="0"/>
                <w:sz w:val="24"/>
                <w:szCs w:val="24"/>
                <w:u w:val="none"/>
                <w:lang w:val="en-US" w:eastAsia="zh-CN" w:bidi="ar"/>
              </w:rPr>
            </w:pPr>
            <w:r>
              <w:rPr>
                <w:rFonts w:hint="eastAsia" w:ascii="仿宋_GB2312" w:eastAsia="仿宋_GB2312" w:cs="仿宋_GB2312"/>
                <w:b/>
                <w:i w:val="0"/>
                <w:color w:val="000000"/>
                <w:kern w:val="0"/>
                <w:sz w:val="24"/>
                <w:szCs w:val="24"/>
                <w:u w:val="none"/>
                <w:lang w:val="en-US" w:eastAsia="zh-CN" w:bidi="ar"/>
              </w:rPr>
              <w:t>5、</w:t>
            </w:r>
            <w:r>
              <w:rPr>
                <w:rFonts w:hint="eastAsia" w:ascii="仿宋_GB2312" w:hAnsi="宋体" w:eastAsia="仿宋_GB2312" w:cs="仿宋_GB2312"/>
                <w:b/>
                <w:i w:val="0"/>
                <w:color w:val="000000"/>
                <w:kern w:val="0"/>
                <w:sz w:val="24"/>
                <w:szCs w:val="24"/>
                <w:u w:val="none"/>
                <w:lang w:val="en-US" w:eastAsia="zh-CN" w:bidi="ar"/>
              </w:rPr>
              <w:t>本次报价为前期市场调研,具体投标事宜将委托第三方招标代理有限公司进行，请关注后续通知。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5000" w:type="pct"/>
            <w:gridSpan w:val="7"/>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right"/>
              <w:textAlignment w:val="center"/>
              <w:rPr>
                <w:rFonts w:hint="default" w:ascii="仿宋_GB2312" w:hAnsi="宋体" w:eastAsia="仿宋_GB2312" w:cs="仿宋_GB2312"/>
                <w:b/>
                <w:i w:val="0"/>
                <w:color w:val="000000"/>
                <w:sz w:val="24"/>
                <w:szCs w:val="24"/>
                <w:u w:val="none"/>
                <w:lang w:val="en-US"/>
              </w:rPr>
            </w:pPr>
            <w:r>
              <w:rPr>
                <w:rFonts w:hint="eastAsia" w:ascii="仿宋_GB2312" w:hAnsi="宋体" w:eastAsia="仿宋_GB2312" w:cs="仿宋_GB2312"/>
                <w:b/>
                <w:i w:val="0"/>
                <w:color w:val="000000"/>
                <w:kern w:val="0"/>
                <w:sz w:val="24"/>
                <w:szCs w:val="24"/>
                <w:u w:val="none"/>
                <w:lang w:val="en-US" w:eastAsia="zh-CN" w:bidi="ar"/>
              </w:rPr>
              <w:t xml:space="preserve">报价供应商（盖章）：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5000" w:type="pct"/>
            <w:gridSpan w:val="7"/>
            <w:shd w:val="clear" w:color="auto" w:fill="auto"/>
            <w:tcMar>
              <w:top w:w="15" w:type="dxa"/>
              <w:left w:w="15"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ind w:firstLine="9156" w:firstLineChars="3800"/>
              <w:jc w:val="both"/>
              <w:textAlignment w:val="center"/>
              <w:rPr>
                <w:rFonts w:hint="default" w:ascii="仿宋_GB2312" w:hAnsi="宋体" w:eastAsia="仿宋_GB2312" w:cs="仿宋_GB2312"/>
                <w:b/>
                <w:i w:val="0"/>
                <w:color w:val="000000"/>
                <w:sz w:val="24"/>
                <w:szCs w:val="24"/>
                <w:u w:val="none"/>
                <w:lang w:val="en-US"/>
              </w:rPr>
            </w:pPr>
            <w:r>
              <w:rPr>
                <w:rFonts w:hint="eastAsia" w:ascii="仿宋_GB2312" w:hAnsi="宋体" w:eastAsia="仿宋_GB2312" w:cs="仿宋_GB2312"/>
                <w:b/>
                <w:i w:val="0"/>
                <w:color w:val="000000"/>
                <w:kern w:val="0"/>
                <w:sz w:val="24"/>
                <w:szCs w:val="24"/>
                <w:u w:val="none"/>
                <w:lang w:val="en-US" w:eastAsia="zh-CN" w:bidi="ar"/>
              </w:rPr>
              <w:t xml:space="preserve">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5000" w:type="pct"/>
            <w:gridSpan w:val="7"/>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 xml:space="preserve">           </w:t>
            </w:r>
            <w:r>
              <w:rPr>
                <w:rFonts w:hint="eastAsia" w:ascii="仿宋_GB2312" w:eastAsia="仿宋_GB2312" w:cs="仿宋_GB2312"/>
                <w:b/>
                <w:i w:val="0"/>
                <w:color w:val="000000"/>
                <w:kern w:val="0"/>
                <w:sz w:val="24"/>
                <w:szCs w:val="24"/>
                <w:u w:val="none"/>
                <w:lang w:val="en-US" w:eastAsia="zh-CN" w:bidi="ar"/>
              </w:rPr>
              <w:t xml:space="preserve">     </w:t>
            </w:r>
            <w:r>
              <w:rPr>
                <w:rFonts w:hint="eastAsia" w:ascii="仿宋_GB2312" w:hAnsi="宋体" w:eastAsia="仿宋_GB2312" w:cs="仿宋_GB2312"/>
                <w:b/>
                <w:i w:val="0"/>
                <w:color w:val="000000"/>
                <w:kern w:val="0"/>
                <w:sz w:val="24"/>
                <w:szCs w:val="24"/>
                <w:u w:val="none"/>
                <w:lang w:val="en-US" w:eastAsia="zh-CN" w:bidi="ar"/>
              </w:rPr>
              <w:t xml:space="preserve">                联系电话：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bCs/>
          <w:i w:val="0"/>
          <w:iCs w:val="0"/>
          <w:caps w:val="0"/>
          <w:color w:val="444444"/>
          <w:spacing w:val="0"/>
          <w:sz w:val="32"/>
          <w:szCs w:val="32"/>
          <w:shd w:val="clear" w:fill="FFFFFF"/>
          <w:lang w:eastAsia="zh-CN"/>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9199E"/>
    <w:rsid w:val="13E010B6"/>
    <w:rsid w:val="2839199E"/>
    <w:rsid w:val="2A8F5DCA"/>
    <w:rsid w:val="78FC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仿宋_GB2312"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2022-03-25T00:44:00Z</dcterms:created>
  <dc:creator>曾颖</dc:creator>
  <cp:lastModifiedBy>曾颖</cp:lastModifiedBy>
  <dcterms:modified xsi:type="dcterms:W3CDTF">2022-03-25T00:45:07Z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4ED496259744451CBC918D911DC55A07</vt:lpwstr>
  </property>
</Properties>
</file>