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  <w:lang w:eastAsia="zh-CN"/>
        </w:rPr>
        <w:t>附件：</w:t>
      </w:r>
    </w:p>
    <w:tbl>
      <w:tblPr>
        <w:tblStyle w:val="2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2"/>
        <w:gridCol w:w="5394"/>
        <w:gridCol w:w="1694"/>
        <w:gridCol w:w="2370"/>
        <w:gridCol w:w="1938"/>
        <w:gridCol w:w="28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惠州市中大惠亚医院工会委员会2022年职工电影票通兑券报价单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</w:t>
            </w:r>
          </w:p>
        </w:tc>
        <w:tc>
          <w:tcPr>
            <w:tcW w:w="17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5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预算数量（张）</w:t>
            </w:r>
          </w:p>
        </w:tc>
        <w:tc>
          <w:tcPr>
            <w:tcW w:w="7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单价报价（张/元）</w:t>
            </w:r>
          </w:p>
        </w:tc>
        <w:tc>
          <w:tcPr>
            <w:tcW w:w="6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面值（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元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可使用影院（可另附页）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电影票</w:t>
            </w:r>
          </w:p>
        </w:tc>
        <w:tc>
          <w:tcPr>
            <w:tcW w:w="174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单张电影票通兑券票至少可兑换1场次电影且不补差，采购单位职工可根据个人时间选择不同影院、普通2D/3D电影、场次、座位兑换电影票进行观看；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通兑券可支持到惠州市内大部分影院观看，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大亚湾区内可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使用影城不少于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家，并且支持横店电影城、万达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eastAsia="zh-CN"/>
              </w:rPr>
              <w:t>等</w:t>
            </w: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  <w:t>影院观影。请列明惠州市及大亚湾区域内可使用影院；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eastAsia" w:hAnsi="宋体"/>
                <w:color w:val="auto"/>
                <w:highlight w:val="none"/>
                <w:lang w:val="en-US" w:eastAsia="zh-CN" w:bidi="ar"/>
              </w:rPr>
              <w:t>通兑券有效使用期限≥18个月且能适当延期；</w:t>
            </w:r>
          </w:p>
        </w:tc>
        <w:tc>
          <w:tcPr>
            <w:tcW w:w="5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1760张</w:t>
            </w:r>
          </w:p>
        </w:tc>
        <w:tc>
          <w:tcPr>
            <w:tcW w:w="7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3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4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1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1、职工电影票预算采购数量约为1760张，单价不超过35元/张，届时按实际张数结算；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2、产品必须另附可使用影院、详细地址及使用流程；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3、报价包括各种税金、包装费、配送费运、材料费、人工费等一切费用的总和；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top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3、需提供三证复印件（营业执照、税务登记证、组织机构代码证或三证合一的营业执照）加盖公章附后。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报价单位（盖章）：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jc w:val="right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联系人：                                      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联系电话：                                                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57FE1D"/>
    <w:multiLevelType w:val="singleLevel"/>
    <w:tmpl w:val="FF57FE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81F70"/>
    <w:rsid w:val="28875955"/>
    <w:rsid w:val="2A8F5DCA"/>
    <w:rsid w:val="5B88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2021-07-19T06:38:00Z</dcterms:created>
  <dc:creator>曾颖</dc:creator>
  <cp:lastModifiedBy>曾颖</cp:lastModifiedBy>
  <dcterms:modified xsi:type="dcterms:W3CDTF">2022-02-22T07:32:39Z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EC7D42C1AD6D4B91B043D772A957224C</vt:lpwstr>
  </property>
</Properties>
</file>