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44"/>
          <w:lang w:eastAsia="zh-CN"/>
        </w:rPr>
        <w:t>主要</w:t>
      </w:r>
      <w:r>
        <w:rPr>
          <w:rFonts w:hint="eastAsia" w:ascii="宋体" w:hAnsi="宋体"/>
          <w:b/>
          <w:bCs/>
          <w:sz w:val="36"/>
          <w:szCs w:val="44"/>
        </w:rPr>
        <w:t>技术要求</w:t>
      </w:r>
    </w:p>
    <w:p>
      <w:pPr>
        <w:jc w:val="both"/>
        <w:rPr>
          <w:rFonts w:hint="eastAsia" w:ascii="Arial Narrow" w:hAnsi="Arial Narrow" w:eastAsia="黑体"/>
          <w:sz w:val="32"/>
        </w:rPr>
      </w:pPr>
    </w:p>
    <w:p>
      <w:pPr>
        <w:snapToGrid w:val="0"/>
        <w:spacing w:line="44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（一）舱体部分</w:t>
      </w:r>
    </w:p>
    <w:p>
      <w:pPr>
        <w:snapToGrid w:val="0"/>
        <w:spacing w:line="440" w:lineRule="exact"/>
        <w:jc w:val="both"/>
        <w:rPr>
          <w:rFonts w:hint="eastAsia" w:ascii="Arial Narrow" w:hAnsi="Arial Narrow"/>
          <w:sz w:val="24"/>
        </w:rPr>
      </w:pPr>
      <w:r>
        <w:rPr>
          <w:rFonts w:hint="eastAsia" w:ascii="Arial Narrow" w:hAnsi="Arial Narrow"/>
          <w:sz w:val="24"/>
          <w:lang w:val="en-US" w:eastAsia="zh-CN"/>
        </w:rPr>
        <w:t>1、</w:t>
      </w:r>
      <w:r>
        <w:rPr>
          <w:rFonts w:hint="eastAsia" w:ascii="Arial Narrow" w:hAnsi="Arial Narrow"/>
          <w:sz w:val="24"/>
        </w:rPr>
        <w:t>氧舱结构形式：一舱两室四门式，采用平底结构，无地下室设计</w:t>
      </w:r>
    </w:p>
    <w:p>
      <w:pPr>
        <w:snapToGrid w:val="0"/>
        <w:spacing w:line="440" w:lineRule="exact"/>
        <w:jc w:val="both"/>
        <w:rPr>
          <w:rFonts w:hint="eastAsia" w:ascii="Arial Narrow" w:hAnsi="Arial Narrow"/>
          <w:sz w:val="24"/>
        </w:rPr>
      </w:pPr>
      <w:r>
        <w:rPr>
          <w:rFonts w:hint="eastAsia" w:ascii="Arial Narrow" w:hAnsi="Arial Narrow"/>
          <w:sz w:val="24"/>
          <w:lang w:val="en-US" w:eastAsia="zh-CN"/>
        </w:rPr>
        <w:t>2、</w:t>
      </w:r>
      <w:r>
        <w:rPr>
          <w:rFonts w:hint="eastAsia" w:ascii="Arial Narrow" w:hAnsi="Arial Narrow"/>
          <w:sz w:val="24"/>
        </w:rPr>
        <w:t>舱体规格：直径≥3400</w:t>
      </w:r>
      <w:r>
        <w:rPr>
          <w:rFonts w:ascii="Arial Narrow" w:hAnsi="Arial Narrow"/>
          <w:sz w:val="24"/>
        </w:rPr>
        <w:t xml:space="preserve"> mm</w:t>
      </w:r>
      <w:r>
        <w:rPr>
          <w:rFonts w:hint="eastAsia" w:ascii="Arial Narrow" w:hAnsi="Arial Narrow"/>
          <w:sz w:val="24"/>
        </w:rPr>
        <w:t xml:space="preserve">，长度≥10000 </w:t>
      </w:r>
      <w:r>
        <w:rPr>
          <w:rFonts w:ascii="Arial Narrow" w:hAnsi="Arial Narrow"/>
          <w:sz w:val="24"/>
        </w:rPr>
        <w:t>mm</w:t>
      </w:r>
    </w:p>
    <w:p>
      <w:pPr>
        <w:snapToGrid w:val="0"/>
        <w:spacing w:line="440" w:lineRule="exact"/>
        <w:jc w:val="both"/>
        <w:rPr>
          <w:rFonts w:hint="eastAsia" w:ascii="Arial Narrow" w:hAnsi="Arial Narrow"/>
          <w:sz w:val="24"/>
        </w:rPr>
      </w:pPr>
      <w:r>
        <w:rPr>
          <w:rFonts w:hint="eastAsia" w:ascii="Arial Narrow" w:hAnsi="Arial Narrow"/>
          <w:sz w:val="24"/>
          <w:lang w:val="en-US" w:eastAsia="zh-CN"/>
        </w:rPr>
        <w:t>3、</w:t>
      </w:r>
      <w:r>
        <w:rPr>
          <w:rFonts w:hint="eastAsia" w:ascii="Arial Narrow" w:hAnsi="Arial Narrow"/>
          <w:sz w:val="24"/>
        </w:rPr>
        <w:t>设计压力：0.3 MP</w:t>
      </w:r>
      <w:r>
        <w:rPr>
          <w:rFonts w:ascii="Arial Narrow" w:hAnsi="Arial Narrow"/>
          <w:sz w:val="24"/>
        </w:rPr>
        <w:t>a</w:t>
      </w:r>
      <w:r>
        <w:rPr>
          <w:rFonts w:hint="eastAsia" w:ascii="Arial Narrow" w:hAnsi="Arial Narrow"/>
          <w:sz w:val="24"/>
        </w:rPr>
        <w:t xml:space="preserve">    最高工作压力：0.2 MP</w:t>
      </w:r>
      <w:r>
        <w:rPr>
          <w:rFonts w:ascii="Arial Narrow" w:hAnsi="Arial Narrow"/>
          <w:sz w:val="24"/>
        </w:rPr>
        <w:t>a</w:t>
      </w:r>
    </w:p>
    <w:p>
      <w:pPr>
        <w:snapToGrid w:val="0"/>
        <w:spacing w:line="440" w:lineRule="exact"/>
        <w:jc w:val="both"/>
        <w:rPr>
          <w:rFonts w:hint="eastAsia" w:ascii="Arial Narrow" w:hAnsi="Arial Narrow"/>
          <w:sz w:val="24"/>
          <w:lang w:eastAsia="zh-CN"/>
        </w:rPr>
      </w:pPr>
      <w:r>
        <w:rPr>
          <w:rFonts w:hint="eastAsia" w:ascii="Arial Narrow" w:hAnsi="Arial Narrow"/>
          <w:sz w:val="24"/>
          <w:lang w:val="en-US" w:eastAsia="zh-CN"/>
        </w:rPr>
        <w:t>4、</w:t>
      </w:r>
      <w:r>
        <w:rPr>
          <w:rFonts w:hint="eastAsia" w:ascii="Arial Narrow" w:hAnsi="Arial Narrow"/>
          <w:sz w:val="24"/>
        </w:rPr>
        <w:t>治疗人数：20人</w:t>
      </w:r>
      <w:r>
        <w:rPr>
          <w:rFonts w:hint="eastAsia" w:ascii="Arial Narrow" w:hAnsi="Arial Narrow"/>
          <w:sz w:val="24"/>
          <w:lang w:eastAsia="zh-CN"/>
        </w:rPr>
        <w:t>（</w:t>
      </w:r>
      <w:r>
        <w:rPr>
          <w:rFonts w:hint="eastAsia" w:ascii="Arial Narrow" w:hAnsi="Arial Narrow"/>
          <w:sz w:val="24"/>
        </w:rPr>
        <w:t>治疗舱16人，过渡舱4人</w:t>
      </w:r>
      <w:r>
        <w:rPr>
          <w:rFonts w:hint="eastAsia" w:ascii="Arial Narrow" w:hAnsi="Arial Narrow"/>
          <w:sz w:val="24"/>
          <w:lang w:eastAsia="zh-CN"/>
        </w:rPr>
        <w:t>）</w:t>
      </w:r>
    </w:p>
    <w:p>
      <w:pPr>
        <w:snapToGrid w:val="0"/>
        <w:spacing w:line="440" w:lineRule="exact"/>
        <w:jc w:val="both"/>
        <w:rPr>
          <w:rFonts w:hint="eastAsia" w:ascii="Arial Narrow" w:hAnsi="Arial Narrow"/>
          <w:sz w:val="24"/>
        </w:rPr>
      </w:pPr>
      <w:r>
        <w:rPr>
          <w:rFonts w:hint="eastAsia" w:ascii="Arial Narrow" w:hAnsi="Arial Narrow"/>
          <w:sz w:val="24"/>
          <w:lang w:val="en-US" w:eastAsia="zh-CN"/>
        </w:rPr>
        <w:t>5、</w:t>
      </w:r>
      <w:r>
        <w:rPr>
          <w:rFonts w:hint="eastAsia" w:ascii="Arial Narrow" w:hAnsi="Arial Narrow"/>
          <w:sz w:val="24"/>
        </w:rPr>
        <w:t>人均舱容≥3</w:t>
      </w:r>
      <w:r>
        <w:rPr>
          <w:rFonts w:ascii="Arial Narrow" w:hAnsi="Arial Narrow"/>
          <w:sz w:val="24"/>
        </w:rPr>
        <w:t>m</w:t>
      </w:r>
      <w:r>
        <w:rPr>
          <w:rFonts w:hint="eastAsia" w:ascii="Arial Narrow" w:hAnsi="Arial Narrow"/>
          <w:sz w:val="24"/>
          <w:vertAlign w:val="superscript"/>
        </w:rPr>
        <w:t>3</w:t>
      </w:r>
      <w:r>
        <w:rPr>
          <w:rFonts w:hint="eastAsia" w:ascii="Arial Narrow" w:hAnsi="Arial Narrow"/>
          <w:sz w:val="24"/>
        </w:rPr>
        <w:t xml:space="preserve"> </w:t>
      </w:r>
    </w:p>
    <w:p>
      <w:pPr>
        <w:snapToGrid w:val="0"/>
        <w:spacing w:line="440" w:lineRule="exact"/>
        <w:jc w:val="both"/>
        <w:rPr>
          <w:rFonts w:hint="eastAsia" w:ascii="Arial Narrow" w:hAnsi="Arial Narrow"/>
          <w:sz w:val="24"/>
        </w:rPr>
      </w:pPr>
      <w:r>
        <w:rPr>
          <w:rFonts w:hint="eastAsia" w:ascii="宋体" w:hAnsi="宋体"/>
          <w:b/>
          <w:sz w:val="24"/>
          <w:szCs w:val="24"/>
        </w:rPr>
        <w:t>（二）操作控制台</w:t>
      </w:r>
    </w:p>
    <w:p>
      <w:pPr>
        <w:snapToGrid w:val="0"/>
        <w:spacing w:line="44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（三）加减压系统</w:t>
      </w:r>
    </w:p>
    <w:p>
      <w:pPr>
        <w:snapToGrid w:val="0"/>
        <w:spacing w:line="440" w:lineRule="exact"/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  <w:szCs w:val="24"/>
        </w:rPr>
        <w:t>（四）供排氧系统</w:t>
      </w:r>
    </w:p>
    <w:p>
      <w:pPr>
        <w:snapToGrid w:val="0"/>
        <w:spacing w:line="440" w:lineRule="exact"/>
        <w:jc w:val="both"/>
        <w:rPr>
          <w:rFonts w:hint="eastAsia" w:ascii="Arial Narrow" w:hAnsi="Arial Narrow"/>
          <w:b/>
          <w:sz w:val="24"/>
        </w:rPr>
      </w:pPr>
      <w:r>
        <w:rPr>
          <w:rFonts w:hint="eastAsia" w:ascii="宋体" w:hAnsi="宋体"/>
          <w:b/>
          <w:sz w:val="24"/>
          <w:szCs w:val="24"/>
        </w:rPr>
        <w:t>（五）空调系统</w:t>
      </w:r>
    </w:p>
    <w:p>
      <w:pPr>
        <w:snapToGrid w:val="0"/>
        <w:spacing w:line="44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（六）电气控制柜</w:t>
      </w:r>
    </w:p>
    <w:p>
      <w:pPr>
        <w:snapToGrid w:val="0"/>
        <w:spacing w:line="44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（七）监控系统</w:t>
      </w:r>
    </w:p>
    <w:p>
      <w:pPr>
        <w:snapToGrid w:val="0"/>
        <w:spacing w:line="44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（八）消防系统</w:t>
      </w:r>
    </w:p>
    <w:p>
      <w:pPr>
        <w:snapToGrid w:val="0"/>
        <w:spacing w:line="44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（九）计算机自动化操作控制系统</w:t>
      </w:r>
    </w:p>
    <w:p>
      <w:pPr>
        <w:snapToGrid w:val="0"/>
        <w:spacing w:line="360" w:lineRule="auto"/>
        <w:jc w:val="both"/>
        <w:rPr>
          <w:rFonts w:hint="eastAsia" w:ascii="Arial Narrow" w:hAnsi="Arial Narrow"/>
          <w:b/>
          <w:i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（十）4座常压吸氧设备</w:t>
      </w:r>
    </w:p>
    <w:p>
      <w:pPr>
        <w:snapToGrid w:val="0"/>
        <w:spacing w:line="360" w:lineRule="auto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总体要求：</w:t>
      </w:r>
      <w:r>
        <w:rPr>
          <w:rFonts w:hint="eastAsia" w:ascii="Arial Narrow" w:hAnsi="Arial Narrow"/>
          <w:sz w:val="24"/>
          <w:szCs w:val="24"/>
        </w:rPr>
        <w:t>常压吸氧设备共设4套吸氧终端，每组吸氧终端由单人供氧管路、单人供氧截止阀、单人供氧缓冲箱、单人呼吸调节器、呼吸装具、吸氧定时控制器和雾化加湿装置组成。</w:t>
      </w:r>
    </w:p>
    <w:p>
      <w:pPr>
        <w:snapToGrid w:val="0"/>
        <w:spacing w:line="360" w:lineRule="auto"/>
        <w:jc w:val="both"/>
        <w:rPr>
          <w:rFonts w:hint="eastAsia" w:ascii="Arial Narrow" w:hAnsi="Arial Narrow"/>
          <w:sz w:val="24"/>
          <w:szCs w:val="24"/>
        </w:rPr>
      </w:pPr>
      <w:r>
        <w:rPr>
          <w:rFonts w:hint="eastAsia" w:ascii="黑体" w:hAnsi="Arial Narrow" w:eastAsia="黑体"/>
          <w:sz w:val="24"/>
          <w:szCs w:val="24"/>
        </w:rPr>
        <w:t>主要技术指标：</w:t>
      </w:r>
    </w:p>
    <w:p>
      <w:pPr>
        <w:snapToGrid w:val="0"/>
        <w:spacing w:line="360" w:lineRule="auto"/>
        <w:ind w:firstLine="480" w:firstLineChars="200"/>
        <w:jc w:val="both"/>
        <w:rPr>
          <w:rFonts w:hint="eastAsia" w:ascii="Arial Narrow" w:hAnsi="Arial Narrow"/>
          <w:sz w:val="24"/>
          <w:szCs w:val="24"/>
        </w:rPr>
      </w:pPr>
      <w:r>
        <w:rPr>
          <w:rFonts w:hint="eastAsia" w:ascii="Arial Narrow" w:hAnsi="Arial Narrow"/>
          <w:sz w:val="24"/>
          <w:szCs w:val="24"/>
        </w:rPr>
        <w:t>1．室内环境氧浓度＜23%</w:t>
      </w:r>
    </w:p>
    <w:p>
      <w:pPr>
        <w:snapToGrid w:val="0"/>
        <w:spacing w:line="360" w:lineRule="auto"/>
        <w:ind w:firstLine="480" w:firstLineChars="200"/>
        <w:jc w:val="both"/>
        <w:rPr>
          <w:rFonts w:hint="eastAsia" w:ascii="Arial Narrow" w:hAnsi="Arial Narrow"/>
          <w:sz w:val="24"/>
          <w:szCs w:val="24"/>
        </w:rPr>
      </w:pPr>
      <w:r>
        <w:rPr>
          <w:rFonts w:hint="eastAsia" w:ascii="Arial Narrow" w:hAnsi="Arial Narrow"/>
          <w:sz w:val="24"/>
          <w:szCs w:val="24"/>
        </w:rPr>
        <w:t>2．满员吸氧治疗时，氧气压力表指针摆幅＜0.05MPa</w:t>
      </w:r>
    </w:p>
    <w:p>
      <w:pPr>
        <w:snapToGrid w:val="0"/>
        <w:spacing w:line="360" w:lineRule="auto"/>
        <w:ind w:firstLine="480" w:firstLineChars="200"/>
        <w:jc w:val="both"/>
        <w:rPr>
          <w:rFonts w:hint="eastAsia" w:ascii="Arial Narrow" w:hAnsi="Arial Narrow"/>
          <w:sz w:val="24"/>
          <w:szCs w:val="24"/>
        </w:rPr>
      </w:pPr>
      <w:r>
        <w:rPr>
          <w:rFonts w:hint="eastAsia" w:ascii="Arial Narrow" w:hAnsi="Arial Narrow"/>
          <w:sz w:val="24"/>
          <w:szCs w:val="24"/>
        </w:rPr>
        <w:t>3．氧气泄漏率＜0.5%/h</w:t>
      </w:r>
    </w:p>
    <w:p>
      <w:pPr>
        <w:snapToGrid w:val="0"/>
        <w:spacing w:line="360" w:lineRule="auto"/>
        <w:ind w:firstLine="480" w:firstLineChars="200"/>
        <w:jc w:val="both"/>
        <w:rPr>
          <w:rFonts w:hint="eastAsia" w:ascii="Arial Narrow" w:hAnsi="Arial Narrow"/>
          <w:sz w:val="24"/>
          <w:szCs w:val="24"/>
        </w:rPr>
      </w:pPr>
      <w:r>
        <w:rPr>
          <w:rFonts w:hint="eastAsia" w:ascii="Arial Narrow" w:hAnsi="Arial Narrow"/>
          <w:sz w:val="24"/>
          <w:szCs w:val="24"/>
        </w:rPr>
        <w:t>4．供氧压力值：0.4-0.45MPa</w:t>
      </w:r>
    </w:p>
    <w:p>
      <w:pPr>
        <w:snapToGrid w:val="0"/>
        <w:spacing w:line="420" w:lineRule="exact"/>
        <w:ind w:firstLine="241" w:firstLineChars="100"/>
        <w:jc w:val="both"/>
        <w:rPr>
          <w:rFonts w:hint="eastAsia" w:ascii="Arial Narrow" w:hAnsi="Arial Narrow"/>
          <w:b/>
          <w:sz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（十一）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 w:ascii="Arial Narrow" w:hAnsi="Arial Narrow"/>
          <w:b/>
          <w:sz w:val="24"/>
        </w:rPr>
        <w:t>设备各项性能指标必须达到或优于GB/T12130-2005《医用空气加压氧舱》和2016版TSG  24-2015《氧舱安全技术监察规程》。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56ADB"/>
    <w:rsid w:val="09956A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h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2018-06-06T09:12:00Z</dcterms:created>
  <dc:creator>熊芳馨</dc:creator>
  <cp:lastModifiedBy>熊芳馨</cp:lastModifiedBy>
  <dcterms:modified xsi:type="dcterms:W3CDTF">2018-06-06T09:12:46Z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